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bookmarkStart w:id="0" w:name="_Toc424284809"/>
      <w:bookmarkStart w:id="1" w:name="sub_1"/>
      <w:r w:rsidRPr="00435886">
        <w:rPr>
          <w:b/>
        </w:rPr>
        <w:t xml:space="preserve">ПОЛОЖЕНИЕ ОБ АНТИКОРРУПЦИОННОЙ ПОЛИТИКЕ </w:t>
      </w:r>
    </w:p>
    <w:p w:rsidR="0098255C" w:rsidRDefault="0098255C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___________________________________________________________</w:t>
      </w:r>
    </w:p>
    <w:p w:rsidR="002B337E" w:rsidRPr="0098255C" w:rsidRDefault="00DB5331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>Казённое учреждение Республики Алтай «Управление социальной поддержки населения Чойского района»</w:t>
      </w: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DB5331">
        <w:rPr>
          <w:sz w:val="24"/>
          <w:szCs w:val="24"/>
        </w:rPr>
        <w:t xml:space="preserve"> </w:t>
      </w:r>
      <w:r w:rsidR="00DB5331" w:rsidRPr="00DB5331">
        <w:rPr>
          <w:szCs w:val="28"/>
        </w:rPr>
        <w:t>Казенное учреждение Республики Алтай «Управление социальной поддержки населения Чойского района»</w:t>
      </w:r>
      <w:r w:rsidR="00DB5331">
        <w:rPr>
          <w:szCs w:val="28"/>
        </w:rPr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DB5331">
        <w:t xml:space="preserve"> </w:t>
      </w:r>
      <w:r w:rsidR="002B337E" w:rsidRPr="00E92D79">
        <w:t>пресечение коррупционных правонарушений в</w:t>
      </w:r>
      <w:r w:rsidR="0069066B">
        <w:t xml:space="preserve"> </w:t>
      </w:r>
      <w:r w:rsidR="0004196E" w:rsidRPr="00E92D79">
        <w:t xml:space="preserve">деятельности </w:t>
      </w:r>
      <w:r w:rsidR="00DB5331" w:rsidRPr="00DB5331">
        <w:rPr>
          <w:szCs w:val="28"/>
        </w:rPr>
        <w:t>Казенное учреждение Республики Алтай «Управление социальной поддержки населения Чойского района»</w:t>
      </w:r>
      <w:r w:rsidR="00DB5331" w:rsidRPr="00E92D79">
        <w:rPr>
          <w:szCs w:val="28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69066B">
        <w:t xml:space="preserve"> </w:t>
      </w:r>
      <w:r w:rsidR="00AA3E83" w:rsidRPr="00E92D79">
        <w:t>основано на нормах</w:t>
      </w:r>
      <w:r w:rsidR="0069066B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 xml:space="preserve">контрактной системе в сфере закупок товаров, работ, услуг для обеспечения государственных </w:t>
      </w:r>
      <w:r w:rsidR="00135F42">
        <w:br/>
      </w:r>
      <w:r w:rsidR="004B447F" w:rsidRPr="00E92D79">
        <w:t>и муниципальных нужд»</w:t>
      </w:r>
      <w:r w:rsidR="0098255C" w:rsidRPr="00E92D79">
        <w:rPr>
          <w:rStyle w:val="af7"/>
        </w:rPr>
        <w:footnoteReference w:id="2"/>
      </w:r>
      <w:r w:rsidR="001D46E5" w:rsidRPr="00E92D79">
        <w:t xml:space="preserve"> и </w:t>
      </w:r>
      <w:r w:rsidR="00AA3E83" w:rsidRPr="00E92D79">
        <w:t>разработано с учетом</w:t>
      </w:r>
      <w:r w:rsidR="0069066B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69066B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Учреждения и его работников </w:t>
      </w:r>
      <w:r w:rsidR="006C4B00">
        <w:br/>
      </w:r>
      <w:r w:rsidRPr="00E92D79">
        <w:t>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9066B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</w:t>
      </w:r>
      <w:r w:rsidR="00135F42">
        <w:br/>
      </w:r>
      <w:r w:rsidRPr="00E92D79">
        <w:t>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CB3500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5. </w:t>
      </w:r>
      <w:proofErr w:type="gramStart"/>
      <w:r w:rsidRPr="00E92D79">
        <w:t>Для целей настоящего Положения используются следующие основные понятия:</w:t>
      </w:r>
      <w:r w:rsidR="0069066B">
        <w:t xml:space="preserve"> </w:t>
      </w:r>
      <w:r w:rsidR="00CB3500" w:rsidRPr="00E92D79">
        <w:rPr>
          <w:b/>
        </w:rPr>
        <w:t>коррупция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</w:t>
      </w:r>
      <w:proofErr w:type="gramEnd"/>
      <w:r w:rsidR="004A5109" w:rsidRPr="00E92D79">
        <w:t xml:space="preserve">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 xml:space="preserve"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</w:t>
      </w:r>
      <w:r w:rsidR="00135F42">
        <w:br/>
      </w:r>
      <w:r w:rsidRPr="00E92D79"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9066B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9066B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9066B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конфликт интересов</w:t>
      </w:r>
      <w:r w:rsidR="00EA7820" w:rsidRPr="00E92D79">
        <w:rPr>
          <w:rStyle w:val="af7"/>
          <w:b/>
        </w:rPr>
        <w:footnoteReference w:id="3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</w:t>
      </w:r>
      <w:r w:rsidR="00135F42">
        <w:br/>
      </w:r>
      <w:r w:rsidR="00B41449" w:rsidRPr="00E92D79">
        <w:t>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="0069066B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</w:t>
      </w:r>
      <w:r w:rsidR="00135F42">
        <w:br/>
      </w:r>
      <w:r w:rsidR="00774399" w:rsidRPr="00E92D79">
        <w:t>и работник</w:t>
      </w:r>
      <w:r w:rsidR="006345F9" w:rsidRPr="00E92D79">
        <w:t>ов</w:t>
      </w:r>
      <w:r w:rsidR="0069066B">
        <w:t xml:space="preserve"> </w:t>
      </w:r>
      <w:r w:rsidR="00A117BE" w:rsidRPr="00E92D79">
        <w:t xml:space="preserve">Учреждения </w:t>
      </w:r>
      <w:r w:rsidR="00774399" w:rsidRPr="00E92D79">
        <w:t xml:space="preserve">вне зависимости от занимаемой должности </w:t>
      </w:r>
      <w:r w:rsidR="00135F42">
        <w:br/>
      </w:r>
      <w:r w:rsidR="00774399" w:rsidRPr="00E92D79">
        <w:t>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69066B">
        <w:t xml:space="preserve"> </w:t>
      </w:r>
      <w:r w:rsidR="00774399" w:rsidRPr="00E92D79">
        <w:t>могут распространяться на</w:t>
      </w:r>
      <w:r w:rsidR="0069066B">
        <w:t xml:space="preserve"> </w:t>
      </w:r>
      <w:r w:rsidR="00774399" w:rsidRPr="00E92D79">
        <w:t xml:space="preserve">иных физических и (или) юридических лиц, с которыми Учреждение вступает </w:t>
      </w:r>
      <w:r w:rsidR="00135F42">
        <w:br/>
      </w:r>
      <w:r w:rsidR="00774399" w:rsidRPr="00E92D79">
        <w:t>в</w:t>
      </w:r>
      <w:r w:rsidR="0069066B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435886" w:rsidRPr="00E92D79">
        <w:t xml:space="preserve">следующих основных </w:t>
      </w:r>
      <w:proofErr w:type="gramStart"/>
      <w:r w:rsidR="00435886" w:rsidRPr="00E92D79">
        <w:t>принципах</w:t>
      </w:r>
      <w:proofErr w:type="gramEnd"/>
      <w:r w:rsidR="00435886" w:rsidRPr="00E92D79">
        <w:t>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69066B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 xml:space="preserve">действие которых распространяется </w:t>
      </w:r>
      <w:r w:rsidR="00135F42">
        <w:br/>
      </w:r>
      <w:r w:rsidR="006D1690" w:rsidRPr="00E92D79">
        <w:t>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="00135F42">
        <w:br/>
      </w:r>
      <w:r w:rsidRPr="00E92D79">
        <w:t xml:space="preserve">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69066B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 xml:space="preserve">случае совершения ими коррупционных правонарушений в связи </w:t>
      </w:r>
      <w:r w:rsidR="00135F42">
        <w:br/>
      </w:r>
      <w:r w:rsidRPr="00E92D79">
        <w:t>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69066B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69066B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69066B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066B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совершению коррупционных правонарушений в интересах или </w:t>
      </w:r>
      <w:r w:rsidR="00135F42">
        <w:rPr>
          <w:rFonts w:cs="Times New Roman"/>
          <w:szCs w:val="28"/>
        </w:rPr>
        <w:br/>
      </w:r>
      <w:r w:rsidRPr="00E92D79">
        <w:rPr>
          <w:rFonts w:cs="Times New Roman"/>
          <w:szCs w:val="28"/>
        </w:rPr>
        <w:t>от имени иной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</w:t>
      </w:r>
      <w:r w:rsidR="0069066B">
        <w:rPr>
          <w:rFonts w:cs="Times New Roman"/>
          <w:szCs w:val="28"/>
        </w:rPr>
        <w:t>–</w:t>
      </w:r>
      <w:r w:rsidR="0069066B" w:rsidRPr="00E92D79">
        <w:rPr>
          <w:rFonts w:cs="Times New Roman"/>
          <w:szCs w:val="28"/>
        </w:rPr>
        <w:t>розыскные</w:t>
      </w:r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69066B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066B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</w:t>
      </w:r>
      <w:r w:rsidR="00C63574">
        <w:t>под</w:t>
      </w:r>
      <w:r w:rsidR="002908D8" w:rsidRPr="00E92D79">
        <w:t>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 xml:space="preserve">Положения учитывается при оценке деловых качеств работника, в том числе </w:t>
      </w:r>
      <w:r w:rsidR="00135F42">
        <w:br/>
      </w:r>
      <w:r w:rsidR="003632F4" w:rsidRPr="00E92D79">
        <w:t>в случае назначения его на</w:t>
      </w:r>
      <w:r w:rsidR="0069066B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</w:t>
      </w:r>
      <w:r w:rsidR="00135F42">
        <w:br/>
      </w:r>
      <w:r w:rsidR="00A57716" w:rsidRPr="00E92D79">
        <w:t xml:space="preserve">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</w:t>
      </w:r>
      <w:r w:rsidR="003632F4" w:rsidRPr="0069066B">
        <w:rPr>
          <w:sz w:val="32"/>
        </w:rPr>
        <w:t>Учреждении</w:t>
      </w:r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</w:t>
      </w:r>
      <w:proofErr w:type="gramStart"/>
      <w:r w:rsidRPr="00E92D79">
        <w:t>совершить</w:t>
      </w:r>
      <w:proofErr w:type="gramEnd"/>
      <w:r w:rsidRPr="00E92D79">
        <w:t xml:space="preserve">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 xml:space="preserve">5. Работник Учреждения вне зависимости от должности </w:t>
      </w:r>
      <w:proofErr w:type="spellStart"/>
      <w:r w:rsidR="00947FCC" w:rsidRPr="00E92D79">
        <w:t>истажа</w:t>
      </w:r>
      <w:proofErr w:type="spellEnd"/>
      <w:r w:rsidR="00947FCC" w:rsidRPr="00E92D79">
        <w:t xml:space="preserve"> работы </w:t>
      </w:r>
      <w:r w:rsidR="00135F42">
        <w:br/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 xml:space="preserve">в соответствии </w:t>
      </w:r>
      <w:r w:rsidR="00135F42">
        <w:br/>
      </w:r>
      <w:r w:rsidR="003F1992" w:rsidRPr="00E92D79">
        <w:t>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69066B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69066B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4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>, а также в должностные инструкции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proofErr w:type="spellStart"/>
            <w:r w:rsidRPr="00E92D79">
              <w:lastRenderedPageBreak/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lastRenderedPageBreak/>
              <w:t>Введение процедуры информирования работник</w:t>
            </w:r>
            <w:r w:rsidR="00AD03BE" w:rsidRPr="00E92D79">
              <w:t>ом</w:t>
            </w:r>
            <w:r w:rsidR="0069066B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</w:t>
            </w:r>
            <w:r w:rsidR="002224E6" w:rsidRPr="00E92D79">
              <w:lastRenderedPageBreak/>
              <w:t xml:space="preserve">Учреждения и </w:t>
            </w:r>
            <w:r w:rsidR="00AD03BE" w:rsidRPr="00E92D79">
              <w:t>своего</w:t>
            </w:r>
            <w:r w:rsidR="0069066B">
              <w:t xml:space="preserve"> </w:t>
            </w:r>
            <w:r w:rsidR="002224E6" w:rsidRPr="00E92D79">
              <w:t>непосредственного руководителя</w:t>
            </w:r>
            <w:r w:rsidR="0069066B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="0069066B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C63574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</w:t>
            </w:r>
            <w:r w:rsidR="00C63574">
              <w:t>под</w:t>
            </w:r>
            <w:r w:rsidR="000F3D2A" w:rsidRPr="00E92D79">
              <w:t xml:space="preserve">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69066B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69066B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>
        <w:rPr>
          <w:b/>
        </w:rPr>
        <w:t xml:space="preserve"> </w:t>
      </w:r>
      <w:r w:rsidR="001547B1"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 xml:space="preserve">, которые ведут деловые (хозяйственные) отношения </w:t>
      </w:r>
      <w:r w:rsidR="00135F42">
        <w:br/>
      </w:r>
      <w:r w:rsidRPr="00E92D79">
        <w:t>на</w:t>
      </w:r>
      <w:r w:rsidR="0069066B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="00135F42">
        <w:br/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</w:t>
      </w:r>
      <w:r w:rsidR="00135F42">
        <w:br/>
      </w:r>
      <w:r w:rsidRPr="00E92D79">
        <w:t xml:space="preserve">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 xml:space="preserve">(сбор и анализ находящихся в открытом доступе сведений </w:t>
      </w:r>
      <w:r w:rsidR="00135F42">
        <w:br/>
      </w:r>
      <w:r w:rsidRPr="00E92D79">
        <w:t>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69066B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</w:t>
      </w:r>
      <w:r w:rsidR="00135F42">
        <w:br/>
      </w:r>
      <w:r w:rsidR="004D77B1" w:rsidRPr="00E92D79">
        <w:t xml:space="preserve">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69066B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69066B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Pr="00E92D79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 xml:space="preserve">(наименование </w:t>
      </w:r>
      <w:r w:rsidR="00E94855" w:rsidRPr="00E92D79">
        <w:t>ины</w:t>
      </w:r>
      <w:r w:rsidRPr="00E92D79">
        <w:t>х</w:t>
      </w:r>
      <w:r w:rsidR="00E94855" w:rsidRPr="00E92D79">
        <w:t xml:space="preserve"> должност</w:t>
      </w:r>
      <w:r w:rsidRPr="00E92D79">
        <w:t>ей)</w:t>
      </w:r>
      <w:r w:rsidR="00E94855" w:rsidRPr="00E92D79">
        <w:rPr>
          <w:rStyle w:val="af7"/>
        </w:rPr>
        <w:footnoteReference w:id="5"/>
      </w:r>
      <w:r w:rsidR="00E94855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proofErr w:type="gramStart"/>
      <w:r w:rsidR="00F415A9" w:rsidRPr="00E92D79">
        <w:t>и</w:t>
      </w:r>
      <w:r w:rsidRPr="00E92D79">
        <w:t>(</w:t>
      </w:r>
      <w:proofErr w:type="gramEnd"/>
      <w:r w:rsidRPr="00E92D79">
        <w:t>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69066B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6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lastRenderedPageBreak/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="0069066B">
        <w:t xml:space="preserve"> </w:t>
      </w:r>
      <w:r w:rsidR="00863769" w:rsidRPr="00E92D79">
        <w:t>Учреждения</w:t>
      </w:r>
      <w:r w:rsidR="00D74A84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proofErr w:type="spellStart"/>
      <w:r w:rsidR="005E3005" w:rsidRPr="00E92D79">
        <w:t>и</w:t>
      </w:r>
      <w:r w:rsidR="00863769" w:rsidRPr="00E92D79">
        <w:t>его</w:t>
      </w:r>
      <w:proofErr w:type="spellEnd"/>
      <w:r w:rsidR="00863769" w:rsidRPr="00E92D79">
        <w:t xml:space="preserve">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</w:t>
      </w:r>
      <w:r w:rsidR="00135F42">
        <w:br/>
      </w:r>
      <w:r w:rsidR="005E3005" w:rsidRPr="00E92D79">
        <w:t>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</w:t>
      </w:r>
      <w:r w:rsidR="00135F42">
        <w:br/>
      </w:r>
      <w:r w:rsidR="005E3005" w:rsidRPr="00E92D79">
        <w:t xml:space="preserve">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</w:t>
      </w:r>
      <w:r w:rsidR="00135F42">
        <w:br/>
      </w:r>
      <w:r w:rsidR="005E3005" w:rsidRPr="00E92D79">
        <w:t xml:space="preserve">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 xml:space="preserve">. Консультирование </w:t>
      </w:r>
      <w:r w:rsidR="00135F42">
        <w:br/>
      </w:r>
      <w:r w:rsidR="005E3005" w:rsidRPr="00E92D79">
        <w:t>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D74A84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 xml:space="preserve">финансовой (бухгалтерской) отчетности и направлен на предупреждение </w:t>
      </w:r>
      <w:r w:rsidR="00135F42">
        <w:br/>
      </w:r>
      <w:r w:rsidR="005E3005" w:rsidRPr="00E92D79">
        <w:t>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 xml:space="preserve">. Проверка экономической обоснованности осуществляемых операций </w:t>
      </w:r>
      <w:r w:rsidR="00135F42">
        <w:br/>
      </w:r>
      <w:r w:rsidR="005E3005" w:rsidRPr="00E92D79"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r w:rsidR="00D74A84" w:rsidRPr="00E92D79">
        <w:t>аффинированных</w:t>
      </w:r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правоохранительными органами </w:t>
      </w:r>
      <w:r w:rsidR="00135F42">
        <w:rPr>
          <w:rFonts w:ascii="Times New Roman" w:hAnsi="Times New Roman" w:cs="Times New Roman"/>
          <w:b/>
          <w:sz w:val="28"/>
          <w:szCs w:val="28"/>
        </w:rPr>
        <w:br/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Pr="00E92D79">
        <w:lastRenderedPageBreak/>
        <w:t xml:space="preserve">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</w:t>
      </w:r>
      <w:r w:rsidR="00135F42">
        <w:br/>
      </w:r>
      <w:r w:rsidRPr="00E92D79">
        <w:t xml:space="preserve">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</w:t>
      </w:r>
      <w:r w:rsidR="00D74A84">
        <w:t xml:space="preserve"> </w:t>
      </w:r>
      <w:r w:rsidR="005E3005" w:rsidRPr="00E92D79">
        <w:t>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</w:t>
      </w:r>
      <w:r w:rsidR="00D74A84">
        <w:t xml:space="preserve"> 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135F42">
        <w:br/>
      </w:r>
      <w:r w:rsidR="005E3005" w:rsidRPr="00E92D79">
        <w:t>и правоохранительные органы о ставшей им известной в ходе выполнения трудовых обязанностей информации о подготовке к</w:t>
      </w:r>
      <w:r w:rsidR="00D74A84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4A84">
        <w:t>о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135F42">
        <w:br/>
      </w:r>
      <w:r w:rsidR="005E3005" w:rsidRPr="00E92D79">
        <w:t>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</w:t>
      </w:r>
      <w:r w:rsidR="00135F42">
        <w:br/>
      </w:r>
      <w:r w:rsidR="005E3005" w:rsidRPr="00E92D79">
        <w:t>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135F42">
        <w:br/>
      </w:r>
      <w:r w:rsidR="005E3005" w:rsidRPr="00E92D79">
        <w:t>и</w:t>
      </w:r>
      <w:r w:rsidR="00D74A84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 xml:space="preserve">Все работники Учреждения должны руководствоваться настоящим Положением и неукоснительно соблюдать закрепленные в нем принципы </w:t>
      </w:r>
      <w:r w:rsidR="00135F42">
        <w:br/>
      </w:r>
      <w:r w:rsidR="00DD75DD" w:rsidRPr="00E92D79">
        <w:t>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lastRenderedPageBreak/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D74A84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D74A84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2E" w:rsidRDefault="00E2172E" w:rsidP="00D70CFE">
      <w:r>
        <w:separator/>
      </w:r>
    </w:p>
  </w:endnote>
  <w:endnote w:type="continuationSeparator" w:id="1">
    <w:p w:rsidR="00E2172E" w:rsidRDefault="00E2172E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2E" w:rsidRDefault="00E2172E" w:rsidP="00D70CFE">
      <w:r>
        <w:separator/>
      </w:r>
    </w:p>
  </w:footnote>
  <w:footnote w:type="continuationSeparator" w:id="1">
    <w:p w:rsidR="00E2172E" w:rsidRDefault="00E2172E" w:rsidP="00D70CFE">
      <w:r>
        <w:continuationSeparator/>
      </w:r>
    </w:p>
  </w:footnote>
  <w:footnote w:id="2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исходя из вида учреждения указывается Федеральный закон от 18.07.2011 N 223-ФЗ</w:t>
      </w:r>
      <w:proofErr w:type="gramStart"/>
      <w:r>
        <w:t>"О</w:t>
      </w:r>
      <w:proofErr w:type="gramEnd"/>
      <w:r>
        <w:t xml:space="preserve"> закупках товаров, работ, услуг отдельными видами юридических лиц".</w:t>
      </w:r>
    </w:p>
  </w:footnote>
  <w:footnote w:id="3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</w:t>
      </w:r>
      <w:proofErr w:type="gramStart"/>
      <w:r w:rsidR="006A6354">
        <w:t>,</w:t>
      </w:r>
      <w:r>
        <w:t>с</w:t>
      </w:r>
      <w:proofErr w:type="gramEnd"/>
      <w:r>
        <w:t xml:space="preserve">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4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На основании</w:t>
      </w:r>
      <w:r w:rsidR="0069066B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="0069066B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 xml:space="preserve">утверждается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5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6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</w:sdtPr>
    <w:sdtEndPr>
      <w:rPr>
        <w:sz w:val="20"/>
      </w:rPr>
    </w:sdtEndPr>
    <w:sdtContent>
      <w:p w:rsidR="00374796" w:rsidRPr="00E755BB" w:rsidRDefault="00E531EF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563702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9D90709"/>
    <w:multiLevelType w:val="hybridMultilevel"/>
    <w:tmpl w:val="C4129268"/>
    <w:lvl w:ilvl="0" w:tplc="F8F8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3"/>
  </w:num>
  <w:num w:numId="25">
    <w:abstractNumId w:val="1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5F42"/>
    <w:rsid w:val="00136F03"/>
    <w:rsid w:val="00142F86"/>
    <w:rsid w:val="0014331D"/>
    <w:rsid w:val="001447CE"/>
    <w:rsid w:val="00145E6B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73F6"/>
    <w:rsid w:val="00181AC3"/>
    <w:rsid w:val="00183823"/>
    <w:rsid w:val="00186B26"/>
    <w:rsid w:val="00186D1D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402C"/>
    <w:rsid w:val="002C5562"/>
    <w:rsid w:val="002D0904"/>
    <w:rsid w:val="002D1F6D"/>
    <w:rsid w:val="002D33C6"/>
    <w:rsid w:val="002D47F5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347F1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733BF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63702"/>
    <w:rsid w:val="00572263"/>
    <w:rsid w:val="005755AF"/>
    <w:rsid w:val="00580DA4"/>
    <w:rsid w:val="00595C06"/>
    <w:rsid w:val="005A06F4"/>
    <w:rsid w:val="005A1B25"/>
    <w:rsid w:val="005A337D"/>
    <w:rsid w:val="005A7643"/>
    <w:rsid w:val="005C295E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09A"/>
    <w:rsid w:val="00607654"/>
    <w:rsid w:val="00614E04"/>
    <w:rsid w:val="00616DDF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066B"/>
    <w:rsid w:val="006936A2"/>
    <w:rsid w:val="00696E7D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011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2C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689B"/>
    <w:rsid w:val="008C72C2"/>
    <w:rsid w:val="008D39A9"/>
    <w:rsid w:val="008D3A89"/>
    <w:rsid w:val="008D4015"/>
    <w:rsid w:val="008D5BEA"/>
    <w:rsid w:val="008D613B"/>
    <w:rsid w:val="008E6AE8"/>
    <w:rsid w:val="008F04F1"/>
    <w:rsid w:val="008F11E8"/>
    <w:rsid w:val="008F6A48"/>
    <w:rsid w:val="0091121A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C3CF1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07F2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3574"/>
    <w:rsid w:val="00C664F9"/>
    <w:rsid w:val="00C67388"/>
    <w:rsid w:val="00C711E9"/>
    <w:rsid w:val="00C746CA"/>
    <w:rsid w:val="00C75A04"/>
    <w:rsid w:val="00C8511E"/>
    <w:rsid w:val="00C916A8"/>
    <w:rsid w:val="00CB01D8"/>
    <w:rsid w:val="00CB0FC2"/>
    <w:rsid w:val="00CB1523"/>
    <w:rsid w:val="00CB3500"/>
    <w:rsid w:val="00CB4CCA"/>
    <w:rsid w:val="00CB517C"/>
    <w:rsid w:val="00CB7A30"/>
    <w:rsid w:val="00CC201C"/>
    <w:rsid w:val="00CC261F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A84"/>
    <w:rsid w:val="00D82210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331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172E"/>
    <w:rsid w:val="00E25ADE"/>
    <w:rsid w:val="00E2715C"/>
    <w:rsid w:val="00E27C86"/>
    <w:rsid w:val="00E31444"/>
    <w:rsid w:val="00E31D75"/>
    <w:rsid w:val="00E36E8C"/>
    <w:rsid w:val="00E37E91"/>
    <w:rsid w:val="00E4020F"/>
    <w:rsid w:val="00E47548"/>
    <w:rsid w:val="00E51F07"/>
    <w:rsid w:val="00E531EF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0AB7-C0EE-444E-B00F-17960B1E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4</cp:revision>
  <cp:lastPrinted>2024-04-11T03:09:00Z</cp:lastPrinted>
  <dcterms:created xsi:type="dcterms:W3CDTF">2024-04-15T02:45:00Z</dcterms:created>
  <dcterms:modified xsi:type="dcterms:W3CDTF">2024-05-02T04:12:00Z</dcterms:modified>
</cp:coreProperties>
</file>